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A19" w:rsidRPr="00405A19" w:rsidRDefault="00405A19" w:rsidP="00A237E5">
      <w:pPr>
        <w:pStyle w:val="textocentralizado14calibri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Style w:val="Forte"/>
          <w:rFonts w:asciiTheme="minorHAnsi" w:hAnsiTheme="minorHAnsi" w:cstheme="minorHAnsi"/>
          <w:color w:val="000000"/>
        </w:rPr>
        <w:t>ANEXO I DO PROJETO BÁSICO</w:t>
      </w:r>
    </w:p>
    <w:p w:rsidR="00405A19" w:rsidRPr="00405A19" w:rsidRDefault="00405A19" w:rsidP="00A237E5">
      <w:pPr>
        <w:pStyle w:val="textocentralizado14calibri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Style w:val="Forte"/>
          <w:rFonts w:asciiTheme="minorHAnsi" w:hAnsiTheme="minorHAnsi" w:cstheme="minorHAnsi"/>
          <w:color w:val="000000"/>
        </w:rPr>
        <w:t>CONTEÚDO PROGRAMÁTICO  </w:t>
      </w:r>
    </w:p>
    <w:p w:rsidR="00405A19" w:rsidRPr="00405A19" w:rsidRDefault="00405A19" w:rsidP="00A237E5">
      <w:pPr>
        <w:pStyle w:val="fonte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Style w:val="Forte"/>
          <w:rFonts w:asciiTheme="minorHAnsi" w:hAnsiTheme="minorHAnsi" w:cstheme="minorHAnsi"/>
          <w:color w:val="000000"/>
        </w:rPr>
        <w:t>TREINAMENTO E CAPACITAÇÃO</w:t>
      </w:r>
    </w:p>
    <w:p w:rsidR="00A237E5" w:rsidRDefault="00A237E5" w:rsidP="00A237E5">
      <w:pPr>
        <w:pStyle w:val="paragrafonumerado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405A19" w:rsidRPr="00405A19" w:rsidRDefault="00405A19" w:rsidP="00A237E5">
      <w:pPr>
        <w:pStyle w:val="paragrafonumerado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 xml:space="preserve">De forma geral, os treinamentos deverão abordar as ações de eficiência energética a serem implantadas (iluminação, ar-condicionado e energia fotovoltaica) e outras que poderão ser adicionadas futuramente (como equipamentos com selo A do </w:t>
      </w:r>
      <w:proofErr w:type="spellStart"/>
      <w:r w:rsidRPr="00405A19">
        <w:rPr>
          <w:rFonts w:asciiTheme="minorHAnsi" w:hAnsiTheme="minorHAnsi" w:cstheme="minorHAnsi"/>
          <w:color w:val="000000"/>
        </w:rPr>
        <w:t>Procel</w:t>
      </w:r>
      <w:proofErr w:type="spellEnd"/>
      <w:r w:rsidRPr="00405A19">
        <w:rPr>
          <w:rFonts w:asciiTheme="minorHAnsi" w:hAnsiTheme="minorHAnsi" w:cstheme="minorHAnsi"/>
          <w:color w:val="000000"/>
        </w:rPr>
        <w:t>/Inmetro).</w:t>
      </w:r>
    </w:p>
    <w:p w:rsidR="00405A19" w:rsidRPr="00405A19" w:rsidRDefault="00405A19" w:rsidP="00A237E5">
      <w:pPr>
        <w:pStyle w:val="paragrafonumeradonivel2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Especificamente, deverão ser oferecidos os seguintes treinamentos </w:t>
      </w:r>
      <w:r w:rsidRPr="00405A19">
        <w:rPr>
          <w:rStyle w:val="Forte"/>
          <w:rFonts w:asciiTheme="minorHAnsi" w:hAnsiTheme="minorHAnsi" w:cstheme="minorHAnsi"/>
          <w:color w:val="000000"/>
        </w:rPr>
        <w:t>após a assinatura do Termo de Cooperação</w:t>
      </w:r>
      <w:r w:rsidRPr="00405A19">
        <w:rPr>
          <w:rFonts w:asciiTheme="minorHAnsi" w:hAnsiTheme="minorHAnsi" w:cstheme="minorHAnsi"/>
          <w:color w:val="000000"/>
        </w:rPr>
        <w:t> entre a SR/PF/MT e a ENERGISA:</w:t>
      </w:r>
    </w:p>
    <w:p w:rsidR="00A237E5" w:rsidRDefault="00A237E5" w:rsidP="00A237E5">
      <w:pPr>
        <w:pStyle w:val="paragrafonumeradonivel3"/>
        <w:spacing w:before="0" w:beforeAutospacing="0" w:after="0" w:afterAutospacing="0"/>
        <w:ind w:right="120"/>
        <w:jc w:val="both"/>
        <w:rPr>
          <w:rStyle w:val="Forte"/>
          <w:rFonts w:asciiTheme="minorHAnsi" w:hAnsiTheme="minorHAnsi" w:cstheme="minorHAnsi"/>
          <w:color w:val="000000"/>
        </w:rPr>
      </w:pPr>
    </w:p>
    <w:p w:rsidR="00405A19" w:rsidRPr="00405A19" w:rsidRDefault="00405A19" w:rsidP="00A237E5">
      <w:pPr>
        <w:pStyle w:val="paragrafonumerado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Style w:val="Forte"/>
          <w:rFonts w:asciiTheme="minorHAnsi" w:hAnsiTheme="minorHAnsi" w:cstheme="minorHAnsi"/>
          <w:color w:val="000000"/>
        </w:rPr>
        <w:t>Programa de Eficiência Energética – Conteúdo Programático: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O que é eficiência energética;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O que é energia renovável;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O que é o PROPEE;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Quais são as ações implementadas na SR/PF/SE;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Quais são os resultados esperados; e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Benefícios para a comunidade e o empreendimento.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Público-Alvo: Superintendente, Chefes de setores/núcleos/delegacias e servidores designados.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Carga horária: 4 horas</w:t>
      </w:r>
    </w:p>
    <w:p w:rsidR="00A237E5" w:rsidRDefault="00A237E5" w:rsidP="00A237E5">
      <w:pPr>
        <w:pStyle w:val="paragrafonumeradonivel3"/>
        <w:spacing w:before="0" w:beforeAutospacing="0" w:after="0" w:afterAutospacing="0"/>
        <w:ind w:right="120"/>
        <w:jc w:val="both"/>
        <w:rPr>
          <w:rStyle w:val="Forte"/>
          <w:rFonts w:asciiTheme="minorHAnsi" w:hAnsiTheme="minorHAnsi" w:cstheme="minorHAnsi"/>
          <w:color w:val="000000"/>
        </w:rPr>
      </w:pPr>
    </w:p>
    <w:p w:rsidR="00405A19" w:rsidRPr="00405A19" w:rsidRDefault="00405A19" w:rsidP="00A237E5">
      <w:pPr>
        <w:pStyle w:val="paragrafonumerado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Style w:val="Forte"/>
          <w:rFonts w:asciiTheme="minorHAnsi" w:hAnsiTheme="minorHAnsi" w:cstheme="minorHAnsi"/>
          <w:color w:val="000000"/>
        </w:rPr>
        <w:t>Operação e Manutenção dos novos Sistemas – Conteúdo Programático: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Como funciona o equipamento ou sistema a ser implementado, quais seus componentes, como operá-lo e mantê-lo; 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Como funciona a tecnologia do equipamento ou sistema a ser implementado, quais seus componentes, como operá-lo e mantê-lo; 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Como funciona uma central geradora fotovoltaica, quais seus componentes, como</w:t>
      </w:r>
      <w:r>
        <w:rPr>
          <w:rFonts w:asciiTheme="minorHAnsi" w:hAnsiTheme="minorHAnsi" w:cstheme="minorHAnsi"/>
          <w:color w:val="000000"/>
        </w:rPr>
        <w:t xml:space="preserve"> </w:t>
      </w:r>
      <w:r w:rsidRPr="00405A19">
        <w:rPr>
          <w:rFonts w:asciiTheme="minorHAnsi" w:hAnsiTheme="minorHAnsi" w:cstheme="minorHAnsi"/>
          <w:color w:val="000000"/>
        </w:rPr>
        <w:t>operá-la e mantê-la.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Público-Alvo: Servidores e contratados de áreas técnicas e de manutenção.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Carga horária: 16 horas.</w:t>
      </w:r>
    </w:p>
    <w:p w:rsidR="00A237E5" w:rsidRDefault="00A237E5" w:rsidP="00A237E5">
      <w:pPr>
        <w:pStyle w:val="paragrafonumeradonivel3"/>
        <w:spacing w:before="0" w:beforeAutospacing="0" w:after="0" w:afterAutospacing="0"/>
        <w:ind w:right="120"/>
        <w:jc w:val="both"/>
        <w:rPr>
          <w:rStyle w:val="Forte"/>
          <w:rFonts w:asciiTheme="minorHAnsi" w:hAnsiTheme="minorHAnsi" w:cstheme="minorHAnsi"/>
          <w:color w:val="000000"/>
        </w:rPr>
      </w:pPr>
    </w:p>
    <w:p w:rsidR="00405A19" w:rsidRPr="00405A19" w:rsidRDefault="00405A19" w:rsidP="00A237E5">
      <w:pPr>
        <w:pStyle w:val="paragrafonumeradonivel3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bookmarkStart w:id="0" w:name="_GoBack"/>
      <w:bookmarkEnd w:id="0"/>
      <w:r w:rsidRPr="00405A19">
        <w:rPr>
          <w:rStyle w:val="Forte"/>
          <w:rFonts w:asciiTheme="minorHAnsi" w:hAnsiTheme="minorHAnsi" w:cstheme="minorHAnsi"/>
          <w:color w:val="000000"/>
        </w:rPr>
        <w:t>Importância do setor de Compras para o Programa de Eficiência Energética – Conteúdo Programático: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 xml:space="preserve">O que é Selo </w:t>
      </w:r>
      <w:proofErr w:type="spellStart"/>
      <w:r w:rsidRPr="00405A19">
        <w:rPr>
          <w:rFonts w:asciiTheme="minorHAnsi" w:hAnsiTheme="minorHAnsi" w:cstheme="minorHAnsi"/>
          <w:color w:val="000000"/>
        </w:rPr>
        <w:t>Procel</w:t>
      </w:r>
      <w:proofErr w:type="spellEnd"/>
      <w:r w:rsidRPr="00405A19">
        <w:rPr>
          <w:rFonts w:asciiTheme="minorHAnsi" w:hAnsiTheme="minorHAnsi" w:cstheme="minorHAnsi"/>
          <w:color w:val="000000"/>
        </w:rPr>
        <w:t>;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O que é análise pelo ciclo de vida;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Como realizar análise pelo ciclo de vida utilizando </w:t>
      </w:r>
      <w:r w:rsidRPr="00405A19">
        <w:rPr>
          <w:rFonts w:asciiTheme="minorHAnsi" w:hAnsiTheme="minorHAnsi" w:cstheme="minorHAnsi"/>
          <w:i/>
          <w:iCs/>
          <w:color w:val="000000"/>
        </w:rPr>
        <w:t>software </w:t>
      </w:r>
      <w:r w:rsidRPr="00405A19">
        <w:rPr>
          <w:rFonts w:asciiTheme="minorHAnsi" w:hAnsiTheme="minorHAnsi" w:cstheme="minorHAnsi"/>
          <w:color w:val="000000"/>
        </w:rPr>
        <w:t>específico para análise de viabilidade de eficiência energética; e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 xml:space="preserve">Qual a importância da manutenção dos sistemas </w:t>
      </w:r>
      <w:proofErr w:type="spellStart"/>
      <w:r w:rsidRPr="00405A19">
        <w:rPr>
          <w:rFonts w:asciiTheme="minorHAnsi" w:hAnsiTheme="minorHAnsi" w:cstheme="minorHAnsi"/>
          <w:color w:val="000000"/>
        </w:rPr>
        <w:t>eficientizados</w:t>
      </w:r>
      <w:proofErr w:type="spellEnd"/>
      <w:r w:rsidRPr="00405A19">
        <w:rPr>
          <w:rFonts w:asciiTheme="minorHAnsi" w:hAnsiTheme="minorHAnsi" w:cstheme="minorHAnsi"/>
          <w:color w:val="000000"/>
        </w:rPr>
        <w:t>.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Público-Alvo: Servidores e contratados designados.</w:t>
      </w:r>
    </w:p>
    <w:p w:rsid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Carga horária: 8 horas.</w:t>
      </w:r>
    </w:p>
    <w:p w:rsidR="00405A19" w:rsidRPr="00405A19" w:rsidRDefault="00405A19" w:rsidP="00A237E5">
      <w:pPr>
        <w:pStyle w:val="paragrafonumeradonivel4"/>
        <w:spacing w:before="0" w:beforeAutospacing="0" w:after="0" w:afterAutospacing="0"/>
        <w:ind w:right="120"/>
        <w:jc w:val="both"/>
        <w:rPr>
          <w:rFonts w:asciiTheme="minorHAnsi" w:hAnsiTheme="minorHAnsi" w:cstheme="minorHAnsi"/>
          <w:color w:val="000000"/>
        </w:rPr>
      </w:pP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 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 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 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(</w:t>
      </w:r>
      <w:r w:rsidRPr="00405A19">
        <w:rPr>
          <w:rStyle w:val="nfase"/>
          <w:rFonts w:asciiTheme="minorHAnsi" w:hAnsiTheme="minorHAnsi" w:cstheme="minorHAnsi"/>
          <w:color w:val="000000"/>
        </w:rPr>
        <w:t>assinado eletronicamente</w:t>
      </w:r>
      <w:r w:rsidRPr="00405A19">
        <w:rPr>
          <w:rFonts w:asciiTheme="minorHAnsi" w:hAnsiTheme="minorHAnsi" w:cstheme="minorHAnsi"/>
          <w:color w:val="000000"/>
        </w:rPr>
        <w:t>)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Style w:val="Forte"/>
          <w:rFonts w:asciiTheme="minorHAnsi" w:hAnsiTheme="minorHAnsi" w:cstheme="minorHAnsi"/>
          <w:color w:val="000000"/>
        </w:rPr>
        <w:t>LUIZ AUGUSTO FERREIRA DA SILVA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Agente de Polícia Federal - Eng. Civil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Responsável pelo GTED/SELOG/SR/PF/MT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 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 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lastRenderedPageBreak/>
        <w:t>(</w:t>
      </w:r>
      <w:r w:rsidRPr="00405A19">
        <w:rPr>
          <w:rStyle w:val="nfase"/>
          <w:rFonts w:asciiTheme="minorHAnsi" w:hAnsiTheme="minorHAnsi" w:cstheme="minorHAnsi"/>
          <w:color w:val="000000"/>
        </w:rPr>
        <w:t>assinado eletronicamente</w:t>
      </w:r>
      <w:r w:rsidRPr="00405A19">
        <w:rPr>
          <w:rFonts w:asciiTheme="minorHAnsi" w:hAnsiTheme="minorHAnsi" w:cstheme="minorHAnsi"/>
          <w:color w:val="000000"/>
        </w:rPr>
        <w:t>)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b/>
          <w:bCs/>
          <w:color w:val="000000"/>
        </w:rPr>
        <w:t>LEONARDO </w:t>
      </w:r>
      <w:r w:rsidRPr="00405A19">
        <w:rPr>
          <w:rStyle w:val="Forte"/>
          <w:rFonts w:asciiTheme="minorHAnsi" w:hAnsiTheme="minorHAnsi" w:cstheme="minorHAnsi"/>
          <w:color w:val="000000"/>
        </w:rPr>
        <w:t>MORAES PEREIRA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Agente de Polícia Federal - Eng. Civil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SELOG/SR/PF/MT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 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 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(</w:t>
      </w:r>
      <w:r w:rsidRPr="00405A19">
        <w:rPr>
          <w:rStyle w:val="nfase"/>
          <w:rFonts w:asciiTheme="minorHAnsi" w:hAnsiTheme="minorHAnsi" w:cstheme="minorHAnsi"/>
          <w:color w:val="000000"/>
        </w:rPr>
        <w:t>assinado eletronicamente</w:t>
      </w:r>
      <w:r w:rsidRPr="00405A19">
        <w:rPr>
          <w:rFonts w:asciiTheme="minorHAnsi" w:hAnsiTheme="minorHAnsi" w:cstheme="minorHAnsi"/>
          <w:color w:val="000000"/>
        </w:rPr>
        <w:t>)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Style w:val="Forte"/>
          <w:rFonts w:asciiTheme="minorHAnsi" w:hAnsiTheme="minorHAnsi" w:cstheme="minorHAnsi"/>
          <w:color w:val="000000"/>
        </w:rPr>
        <w:t>MAYCON CHARLES DA SILVA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Agente Administrativo</w:t>
      </w:r>
    </w:p>
    <w:p w:rsidR="00405A19" w:rsidRPr="00405A19" w:rsidRDefault="00405A19" w:rsidP="00A237E5">
      <w:pPr>
        <w:pStyle w:val="textocentralizado10"/>
        <w:spacing w:before="0" w:beforeAutospacing="0" w:after="0" w:afterAutospacing="0"/>
        <w:jc w:val="center"/>
        <w:rPr>
          <w:rFonts w:asciiTheme="minorHAnsi" w:hAnsiTheme="minorHAnsi" w:cstheme="minorHAnsi"/>
          <w:color w:val="000000"/>
        </w:rPr>
      </w:pPr>
      <w:r w:rsidRPr="00405A19">
        <w:rPr>
          <w:rFonts w:asciiTheme="minorHAnsi" w:hAnsiTheme="minorHAnsi" w:cstheme="minorHAnsi"/>
          <w:color w:val="000000"/>
        </w:rPr>
        <w:t>NTI/SR/PF/MT</w:t>
      </w:r>
    </w:p>
    <w:p w:rsidR="0072412F" w:rsidRPr="00405A19" w:rsidRDefault="0072412F" w:rsidP="00A237E5">
      <w:pPr>
        <w:spacing w:after="0" w:line="240" w:lineRule="auto"/>
        <w:rPr>
          <w:rFonts w:cstheme="minorHAnsi"/>
          <w:sz w:val="24"/>
          <w:szCs w:val="24"/>
        </w:rPr>
      </w:pPr>
    </w:p>
    <w:sectPr w:rsidR="0072412F" w:rsidRPr="00405A19" w:rsidSect="00405A1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9"/>
    <w:rsid w:val="001F75B5"/>
    <w:rsid w:val="00405A19"/>
    <w:rsid w:val="0072412F"/>
    <w:rsid w:val="007D4529"/>
    <w:rsid w:val="00A237E5"/>
    <w:rsid w:val="00C7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462BD"/>
  <w15:chartTrackingRefBased/>
  <w15:docId w15:val="{57212787-27F5-41D4-9E27-A1A71782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14calibri">
    <w:name w:val="texto_centralizado_14_calibri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05A19"/>
    <w:rPr>
      <w:b/>
      <w:bCs/>
    </w:rPr>
  </w:style>
  <w:style w:type="paragraph" w:customStyle="1" w:styleId="fonte">
    <w:name w:val="fonte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1">
    <w:name w:val="paragrafo_numerado_nivel1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2">
    <w:name w:val="paragrafo_numerado_nivel2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3">
    <w:name w:val="paragrafo_numerado_nivel3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4">
    <w:name w:val="paragrafo_numerado_nivel4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10">
    <w:name w:val="texto_centralizado_10"/>
    <w:basedOn w:val="Normal"/>
    <w:rsid w:val="00405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405A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330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2</cp:revision>
  <dcterms:created xsi:type="dcterms:W3CDTF">2022-07-19T12:02:00Z</dcterms:created>
  <dcterms:modified xsi:type="dcterms:W3CDTF">2022-07-19T12:13:00Z</dcterms:modified>
</cp:coreProperties>
</file>